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C" w:rsidRDefault="00885B6C" w:rsidP="00885B6C">
      <w:pPr>
        <w:pStyle w:val="a5"/>
        <w:ind w:left="0"/>
        <w:jc w:val="both"/>
      </w:pPr>
      <w:r>
        <w:rPr>
          <w:noProof/>
        </w:rPr>
        <w:drawing>
          <wp:inline distT="0" distB="0" distL="0" distR="0">
            <wp:extent cx="6141435" cy="9563100"/>
            <wp:effectExtent l="19050" t="0" r="0" b="0"/>
            <wp:docPr id="7" name="Рисунок 7" descr="C:\Users\WORK\AppData\Local\Microsoft\Windows\Temporary Internet Files\Content.Word\20250526_11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\AppData\Local\Microsoft\Windows\Temporary Internet Files\Content.Word\20250526_111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3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B6C" w:rsidRPr="003B48A6" w:rsidRDefault="00885B6C" w:rsidP="00885B6C">
      <w:pPr>
        <w:jc w:val="both"/>
      </w:pPr>
    </w:p>
    <w:p w:rsidR="00130D50" w:rsidRPr="003B48A6" w:rsidRDefault="00130D50" w:rsidP="00130D50">
      <w:pPr>
        <w:pStyle w:val="Style2"/>
        <w:widowControl/>
        <w:numPr>
          <w:ilvl w:val="0"/>
          <w:numId w:val="1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  <w:sz w:val="24"/>
          <w:szCs w:val="24"/>
        </w:rPr>
      </w:pPr>
      <w:r w:rsidRPr="003B48A6">
        <w:t xml:space="preserve">на развитие своих творческих способностей и интересов, включая участие в конкурсах, олимпиадах, выставках, смотрах, физкультурных  мероприятиях, спортивных мероприятиях; </w:t>
      </w:r>
    </w:p>
    <w:p w:rsidR="00130D50" w:rsidRPr="003B48A6" w:rsidRDefault="00130D50" w:rsidP="00130D50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внесение предложений по организации урочной</w:t>
      </w:r>
      <w:r w:rsidR="00E42633">
        <w:t xml:space="preserve"> и внеурочной</w:t>
      </w:r>
      <w:r w:rsidRPr="003B48A6">
        <w:t xml:space="preserve"> деятельности, факультативов, улучшения санитарно-гигиенического обслуживания, обеспечения режима и качества питания;</w:t>
      </w:r>
    </w:p>
    <w:p w:rsidR="00130D50" w:rsidRPr="003B48A6" w:rsidRDefault="00130D50" w:rsidP="00130D50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не посещать мероприятия, связанные с трудовой деятельностью, не предусмотренной образовательной программой, без их собственного согласия и согласия родителей (законных представителей).</w:t>
      </w:r>
    </w:p>
    <w:p w:rsidR="00130D50" w:rsidRPr="003B48A6" w:rsidRDefault="008D7B29" w:rsidP="00130D50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на к</w:t>
      </w:r>
      <w:r w:rsidR="00130D50" w:rsidRPr="003B48A6">
        <w:t>аникулы</w:t>
      </w:r>
      <w:r w:rsidRPr="003B48A6">
        <w:t xml:space="preserve"> </w:t>
      </w:r>
      <w:r w:rsidR="00130D50" w:rsidRPr="003B48A6">
        <w:t>- плановые перерывы для отдыха и других социальных целей;</w:t>
      </w:r>
    </w:p>
    <w:p w:rsidR="00130D50" w:rsidRPr="003B48A6" w:rsidRDefault="008D7B29" w:rsidP="00130D50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ознакомиться</w:t>
      </w:r>
      <w:r w:rsidR="00130D50" w:rsidRPr="003B48A6">
        <w:t xml:space="preserve">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учебно-программной документацией, другими документами, регламентирующими организацию образовательного процесса</w:t>
      </w:r>
      <w:r w:rsidR="00EB7199">
        <w:t xml:space="preserve"> </w:t>
      </w:r>
      <w:r w:rsidR="00130D50" w:rsidRPr="003B48A6">
        <w:t>в образовательной организации.</w:t>
      </w:r>
    </w:p>
    <w:p w:rsidR="00130D50" w:rsidRPr="003B48A6" w:rsidRDefault="00130D50" w:rsidP="00130D50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3B48A6">
        <w:t xml:space="preserve"> </w:t>
      </w:r>
      <w:r w:rsidRPr="003B48A6">
        <w:rPr>
          <w:i/>
        </w:rPr>
        <w:t>Обучающиеся организации обязаны: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выполнять требования Устава организации, осуществляющей образовательную деятельность, Правил внутреннего распорядка;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уважать права, честь и достоинство других обучающихся, работников образовательной организации, не допускать ущемление их интересов, помогать младшим;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быть дисциплинированными, соблюдать общественный порядок в организации и вне ее, выполнять требования дежурных по организации, добро</w:t>
      </w:r>
      <w:r w:rsidR="008D7B29" w:rsidRPr="003B48A6">
        <w:t>совестно относиться к дежурству</w:t>
      </w:r>
      <w:r w:rsidRPr="003B48A6">
        <w:t>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сознательно относиться к учебе, своевременно являться на уроки и другие занятия, соблюдать  порядок на рабочем месте;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при неявке обучающегося на занятия  по болезни или другим уважительным причинам,</w:t>
      </w:r>
      <w:r w:rsidR="008D7B29" w:rsidRPr="003B48A6">
        <w:t xml:space="preserve"> </w:t>
      </w:r>
      <w:proofErr w:type="gramStart"/>
      <w:r w:rsidRPr="003B48A6">
        <w:t>обучающийся</w:t>
      </w:r>
      <w:proofErr w:type="gramEnd"/>
      <w:r w:rsidRPr="003B48A6">
        <w:t xml:space="preserve"> обязан  в течение первого дня болезни поставить об этом в известность классного руководителя; в  случае болезни обучающийся предоставляет справку амбулаторного врача или лечебного заведения по установленной форме;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беречь имущество организации, бережно относиться к результатам труда других людей, зеленым насаждениям;</w:t>
      </w:r>
    </w:p>
    <w:p w:rsidR="00130D50" w:rsidRPr="003B48A6" w:rsidRDefault="00130D50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экономно расходовать электроэнергию, воду, сырье и другие материалы.</w:t>
      </w:r>
    </w:p>
    <w:p w:rsidR="00130D50" w:rsidRPr="003B48A6" w:rsidRDefault="00A02136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з</w:t>
      </w:r>
      <w:r w:rsidR="00130D50" w:rsidRPr="003B48A6">
        <w:t>аботиться о своем здоровье, стремиться к нравственному, духовному и физическому развитию и самосовершенствованию;</w:t>
      </w:r>
    </w:p>
    <w:p w:rsidR="00130D50" w:rsidRPr="003B48A6" w:rsidRDefault="00A02136" w:rsidP="00130D50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с</w:t>
      </w:r>
      <w:r w:rsidR="00130D50" w:rsidRPr="003B48A6">
        <w:t xml:space="preserve">ледить за своим внешним видом, придерживаться в одежде делового стиля. </w:t>
      </w:r>
    </w:p>
    <w:p w:rsidR="00130D50" w:rsidRPr="003B48A6" w:rsidRDefault="00130D50" w:rsidP="00130D50">
      <w:pPr>
        <w:tabs>
          <w:tab w:val="left" w:pos="1701"/>
          <w:tab w:val="left" w:pos="9923"/>
        </w:tabs>
        <w:ind w:right="126" w:firstLine="540"/>
        <w:jc w:val="both"/>
      </w:pPr>
      <w:r w:rsidRPr="003B48A6">
        <w:rPr>
          <w:i/>
        </w:rPr>
        <w:t>Обучающимся организации запрещается: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использовать любые средства и вещества, которые могут</w:t>
      </w:r>
      <w:r w:rsidRPr="003B48A6">
        <w:rPr>
          <w:color w:val="FF0000"/>
        </w:rPr>
        <w:t xml:space="preserve"> </w:t>
      </w:r>
      <w:r w:rsidRPr="003B48A6">
        <w:t xml:space="preserve"> привести к взрывам и пожарам;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производить любые иные действия, влекущие за собой опасные последствия для окружающих и самого обучающегося;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выносить без разрешения администрации организации инвентарь, оборудование из кабинетов, лабораторий и других помещений;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ходить в верхней одежде, грязной обуви, головных уборах;</w:t>
      </w:r>
    </w:p>
    <w:p w:rsidR="00130D50" w:rsidRPr="003B48A6" w:rsidRDefault="00130D50" w:rsidP="00130D50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B48A6">
        <w:t>курить в помещении организации и на её территории.</w:t>
      </w:r>
    </w:p>
    <w:p w:rsidR="00130D50" w:rsidRPr="003B48A6" w:rsidRDefault="00130D50" w:rsidP="00130D50">
      <w:pPr>
        <w:tabs>
          <w:tab w:val="left" w:pos="900"/>
          <w:tab w:val="left" w:pos="9923"/>
        </w:tabs>
        <w:ind w:left="540" w:right="126"/>
        <w:jc w:val="both"/>
      </w:pPr>
      <w:r w:rsidRPr="003B48A6">
        <w:t>Обучающиеся несут в порядке, установленном законодательством Российской Федерации и локальными нормативными актами организации, осуществляющей образовательную деятельность, дисциплинарную ответственность за:</w:t>
      </w:r>
    </w:p>
    <w:p w:rsidR="00130D50" w:rsidRPr="003B48A6" w:rsidRDefault="00130D50" w:rsidP="00130D50">
      <w:pPr>
        <w:tabs>
          <w:tab w:val="left" w:pos="900"/>
          <w:tab w:val="left" w:pos="9923"/>
        </w:tabs>
        <w:ind w:left="540" w:right="126"/>
        <w:jc w:val="both"/>
      </w:pPr>
      <w:r w:rsidRPr="003B48A6">
        <w:lastRenderedPageBreak/>
        <w:t>-не освоение или неполное освоение в установленные сроки образовательной программы, невыполнение учебного плана;</w:t>
      </w:r>
    </w:p>
    <w:p w:rsidR="00130D50" w:rsidRPr="003B48A6" w:rsidRDefault="008D7B29" w:rsidP="00130D50">
      <w:pPr>
        <w:tabs>
          <w:tab w:val="left" w:pos="900"/>
          <w:tab w:val="left" w:pos="9923"/>
        </w:tabs>
        <w:ind w:left="540" w:right="126"/>
        <w:jc w:val="both"/>
      </w:pPr>
      <w:r w:rsidRPr="003B48A6">
        <w:t>-</w:t>
      </w:r>
      <w:r w:rsidR="00130D50" w:rsidRPr="003B48A6">
        <w:t>нарушение Правил внутреннего распорядка и Устава образовательной  организации, осуществляющей обучение;</w:t>
      </w:r>
    </w:p>
    <w:p w:rsidR="00130D50" w:rsidRPr="003B48A6" w:rsidRDefault="00130D50" w:rsidP="00130D50">
      <w:pPr>
        <w:tabs>
          <w:tab w:val="left" w:pos="900"/>
          <w:tab w:val="left" w:pos="9923"/>
        </w:tabs>
        <w:ind w:left="540" w:right="126"/>
        <w:jc w:val="both"/>
      </w:pPr>
      <w:r w:rsidRPr="003B48A6">
        <w:t>-за вред, причиненный по их вине имуществу организации;</w:t>
      </w:r>
    </w:p>
    <w:p w:rsidR="00130D50" w:rsidRPr="003B48A6" w:rsidRDefault="00130D50" w:rsidP="008D7B29">
      <w:pPr>
        <w:tabs>
          <w:tab w:val="left" w:pos="900"/>
          <w:tab w:val="left" w:pos="9923"/>
        </w:tabs>
        <w:ind w:left="540" w:right="126"/>
        <w:jc w:val="center"/>
        <w:rPr>
          <w:b/>
        </w:rPr>
      </w:pPr>
      <w:r w:rsidRPr="003B48A6">
        <w:rPr>
          <w:b/>
          <w:lang w:val="en-US"/>
        </w:rPr>
        <w:t>III</w:t>
      </w:r>
      <w:r w:rsidRPr="003B48A6">
        <w:rPr>
          <w:b/>
        </w:rPr>
        <w:t>. О поощрениях и взысканиях</w:t>
      </w:r>
    </w:p>
    <w:p w:rsidR="00130D50" w:rsidRPr="000E2A70" w:rsidRDefault="00130D50" w:rsidP="008D7B29">
      <w:pPr>
        <w:tabs>
          <w:tab w:val="left" w:pos="-240"/>
          <w:tab w:val="left" w:pos="120"/>
        </w:tabs>
        <w:ind w:left="-360" w:firstLine="360"/>
        <w:jc w:val="both"/>
      </w:pPr>
      <w:r w:rsidRPr="000E2A70">
        <w:t xml:space="preserve"> </w:t>
      </w:r>
      <w:proofErr w:type="gramStart"/>
      <w:r w:rsidRPr="000E2A70">
        <w:t xml:space="preserve">В целях </w:t>
      </w:r>
      <w:r w:rsidR="000E2A70" w:rsidRPr="000E2A70">
        <w:t xml:space="preserve">формирования положительной </w:t>
      </w:r>
      <w:r w:rsidRPr="000E2A70">
        <w:t xml:space="preserve">мотивации </w:t>
      </w:r>
      <w:r w:rsidR="000E2A70" w:rsidRPr="000E2A70">
        <w:t xml:space="preserve">к учению у </w:t>
      </w:r>
      <w:r w:rsidRPr="000E2A70">
        <w:t xml:space="preserve">обучающихся </w:t>
      </w:r>
      <w:r w:rsidR="000E2A70" w:rsidRPr="000E2A70">
        <w:t xml:space="preserve"> </w:t>
      </w:r>
      <w:r w:rsidRPr="000E2A70">
        <w:t xml:space="preserve"> в организации  применяются поощрения обучающихся:</w:t>
      </w:r>
      <w:proofErr w:type="gramEnd"/>
    </w:p>
    <w:p w:rsidR="00130D50" w:rsidRPr="000E2A70" w:rsidRDefault="00130D50" w:rsidP="00130D50">
      <w:pPr>
        <w:tabs>
          <w:tab w:val="left" w:pos="-360"/>
        </w:tabs>
        <w:jc w:val="both"/>
      </w:pPr>
      <w:r w:rsidRPr="000E2A70">
        <w:rPr>
          <w:i/>
        </w:rPr>
        <w:t xml:space="preserve">Обучающиеся организации  поощряются </w:t>
      </w:r>
      <w:proofErr w:type="gramStart"/>
      <w:r w:rsidRPr="000E2A70">
        <w:rPr>
          <w:i/>
        </w:rPr>
        <w:t>за</w:t>
      </w:r>
      <w:proofErr w:type="gramEnd"/>
      <w:r w:rsidRPr="000E2A70">
        <w:rPr>
          <w:i/>
        </w:rPr>
        <w:t>: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b/>
        </w:rPr>
      </w:pPr>
      <w:r w:rsidRPr="003B48A6">
        <w:t>• отличные и хорошие успехи в учебе;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b/>
        </w:rPr>
      </w:pPr>
      <w:r w:rsidRPr="003B48A6">
        <w:t>• участие и победу в интеллектуально -  творческих конкурсах и спортивных состязаниях;</w:t>
      </w:r>
      <w:r w:rsidRPr="003B48A6">
        <w:br/>
        <w:t>• общественно-полезную деятельность и добровольный труд на благо организации;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b/>
        </w:rPr>
      </w:pPr>
      <w:r w:rsidRPr="003B48A6">
        <w:t>• благородные поступки.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3B48A6">
        <w:rPr>
          <w:i/>
        </w:rPr>
        <w:t xml:space="preserve"> Организация  применяет следующие виды поощрений:</w:t>
      </w:r>
    </w:p>
    <w:p w:rsidR="00130D50" w:rsidRPr="003B48A6" w:rsidRDefault="00130D50" w:rsidP="00130D50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 w:rsidRPr="003B48A6">
        <w:t xml:space="preserve"> объявление благодарности;</w:t>
      </w:r>
    </w:p>
    <w:p w:rsidR="00130D50" w:rsidRPr="003B48A6" w:rsidRDefault="00130D50" w:rsidP="00130D50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 w:rsidRPr="003B48A6">
        <w:t xml:space="preserve"> награждение Почетной грамотой;</w:t>
      </w:r>
    </w:p>
    <w:p w:rsidR="00130D50" w:rsidRPr="003B48A6" w:rsidRDefault="00130D50" w:rsidP="00130D50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 w:rsidRPr="003B48A6">
        <w:t xml:space="preserve"> Занесение имени обучающегося в </w:t>
      </w:r>
      <w:r w:rsidR="00EB7199">
        <w:t>Книгу почета школы</w:t>
      </w:r>
    </w:p>
    <w:p w:rsidR="008D7B29" w:rsidRPr="003B48A6" w:rsidRDefault="008D7B29" w:rsidP="00130D50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 w:rsidRPr="003B48A6">
        <w:t>Награждение обучающихся 2-8, 10 классов похвальным листом «За отличные успехи в учении»,</w:t>
      </w:r>
    </w:p>
    <w:p w:rsidR="008D7B29" w:rsidRPr="003B48A6" w:rsidRDefault="008D7B29" w:rsidP="00130D50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 w:rsidRPr="003B48A6">
        <w:t>Награждение выпускников 9, 11 классов</w:t>
      </w:r>
      <w:r w:rsidR="008715E0" w:rsidRPr="003B48A6">
        <w:t>:</w:t>
      </w:r>
      <w:r w:rsidRPr="003B48A6">
        <w:t xml:space="preserve"> похвальной грамотой «За особые успехи в изучении отдельных предметов», аттестатом с отличием за курс основного общего образования, золотой медалью «За особые успехи в учении» и аттестатом</w:t>
      </w:r>
      <w:r w:rsidR="008715E0" w:rsidRPr="003B48A6">
        <w:t xml:space="preserve"> за курс среднего общего образования</w:t>
      </w:r>
      <w:r w:rsidRPr="003B48A6">
        <w:t xml:space="preserve"> особого образца с золотым тиснением.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rPr>
          <w:i/>
        </w:rPr>
        <w:t xml:space="preserve"> </w:t>
      </w:r>
      <w:r w:rsidRPr="003B48A6">
        <w:t>В целях обеспечения дисциплины и порядка в организации по отношению к обучающимся могут применяться взыскания.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3B48A6">
        <w:rPr>
          <w:i/>
        </w:rPr>
        <w:t>Нарушениями, влекущими за собой наложение взыскания,  являются: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1. Многократные пропуски занятий без уважительной причины.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2. Рукоприкладство — нанесение побоев, избиение.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3. Угроза, запугивание, шантаж.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4.  Моральное издевательство: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употребление оскорбительных кличек;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дискриминация по национальным и социальным признакам;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подчёркивание физических недостатков;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нецензурная брань;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умышленное доведение другого человека до стресса, срыва.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5. Унижение человеческого достоинства: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— вымогательство;</w:t>
      </w:r>
      <w:r w:rsidRPr="003B48A6">
        <w:br/>
        <w:t>— воровство;</w:t>
      </w:r>
      <w:r w:rsidRPr="003B48A6">
        <w:br/>
        <w:t>— порча имущества.</w:t>
      </w:r>
    </w:p>
    <w:p w:rsidR="00130D50" w:rsidRPr="003B48A6" w:rsidRDefault="00130D50" w:rsidP="00130D50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 w:rsidRPr="003B48A6">
        <w:t>Передача или использование оружия, спиртных напитков, табачных изделий, токсических и наркотических веществ.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3B48A6">
        <w:t xml:space="preserve">  </w:t>
      </w:r>
      <w:r w:rsidRPr="003B48A6">
        <w:rPr>
          <w:i/>
        </w:rPr>
        <w:t>Школа применяет следующие виды взысканий: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а) замечание;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б) выговор;</w:t>
      </w:r>
    </w:p>
    <w:p w:rsidR="00130D50" w:rsidRDefault="00130D50" w:rsidP="00130D50">
      <w:pPr>
        <w:tabs>
          <w:tab w:val="left" w:pos="-240"/>
          <w:tab w:val="left" w:pos="120"/>
        </w:tabs>
        <w:ind w:left="360"/>
        <w:jc w:val="both"/>
      </w:pPr>
      <w:r w:rsidRPr="003B48A6">
        <w:t>в) отчисление из организации, осуществляющей образовательную деятельность.</w:t>
      </w:r>
    </w:p>
    <w:p w:rsidR="00220821" w:rsidRDefault="00220821" w:rsidP="00220821">
      <w:pPr>
        <w:ind w:firstLine="709"/>
        <w:jc w:val="both"/>
        <w:rPr>
          <w:color w:val="000000"/>
          <w:sz w:val="23"/>
        </w:rPr>
      </w:pPr>
      <w:r>
        <w:t xml:space="preserve">7. </w:t>
      </w:r>
      <w:proofErr w:type="gramStart"/>
      <w:r>
        <w:rPr>
          <w:color w:val="000000"/>
          <w:sz w:val="23"/>
        </w:rPr>
        <w:t xml:space="preserve"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  <w:proofErr w:type="gramEnd"/>
    </w:p>
    <w:p w:rsidR="00220821" w:rsidRDefault="00220821" w:rsidP="00220821">
      <w:pPr>
        <w:ind w:firstLine="852"/>
        <w:jc w:val="both"/>
        <w:rPr>
          <w:color w:val="000000"/>
          <w:sz w:val="23"/>
        </w:rPr>
      </w:pPr>
      <w:r>
        <w:rPr>
          <w:color w:val="000000"/>
          <w:sz w:val="23"/>
        </w:rPr>
        <w:t xml:space="preserve">8.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:rsidR="00220821" w:rsidRPr="003B48A6" w:rsidRDefault="00220821" w:rsidP="00220821">
      <w:pPr>
        <w:tabs>
          <w:tab w:val="left" w:pos="-240"/>
          <w:tab w:val="left" w:pos="120"/>
        </w:tabs>
        <w:ind w:left="-426" w:firstLine="710"/>
        <w:jc w:val="both"/>
      </w:pPr>
      <w:r>
        <w:lastRenderedPageBreak/>
        <w:t xml:space="preserve">9. </w:t>
      </w:r>
      <w:r>
        <w:rPr>
          <w:color w:val="000000"/>
          <w:sz w:val="23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  <w:r>
        <w:t xml:space="preserve"> </w:t>
      </w:r>
    </w:p>
    <w:p w:rsidR="00130D50" w:rsidRPr="003B48A6" w:rsidRDefault="00130D50" w:rsidP="008715E0">
      <w:pPr>
        <w:tabs>
          <w:tab w:val="left" w:pos="-240"/>
          <w:tab w:val="left" w:pos="120"/>
        </w:tabs>
        <w:ind w:left="540"/>
        <w:jc w:val="center"/>
        <w:rPr>
          <w:b/>
        </w:rPr>
      </w:pPr>
      <w:r w:rsidRPr="003B48A6">
        <w:rPr>
          <w:b/>
          <w:lang w:val="en-US"/>
        </w:rPr>
        <w:t>IV</w:t>
      </w:r>
      <w:r w:rsidRPr="003B48A6">
        <w:rPr>
          <w:b/>
        </w:rPr>
        <w:t>. Правила посещения образовательного учреждения</w:t>
      </w:r>
    </w:p>
    <w:p w:rsidR="00130D50" w:rsidRPr="003B48A6" w:rsidRDefault="00130D50" w:rsidP="00130D50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3B48A6">
        <w:t>1. Приходить в учреждение следует за 10-15 минут до начала уроков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2</w:t>
      </w:r>
      <w:r w:rsidR="000E2A70">
        <w:t xml:space="preserve">Обучающиеся должны </w:t>
      </w:r>
      <w:r w:rsidR="000E2A70">
        <w:rPr>
          <w:color w:val="FF0000"/>
        </w:rPr>
        <w:t xml:space="preserve">  </w:t>
      </w:r>
      <w:r w:rsidR="000E2A70" w:rsidRPr="000E2A70">
        <w:t>и</w:t>
      </w:r>
      <w:r w:rsidRPr="000E2A70">
        <w:t xml:space="preserve">меть с собой </w:t>
      </w:r>
      <w:r w:rsidR="00EB7199" w:rsidRPr="000E2A70">
        <w:t xml:space="preserve"> </w:t>
      </w:r>
      <w:r w:rsidRPr="000E2A70">
        <w:t xml:space="preserve"> все необходимые для уроков принадлежности.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3. Обучающиеся вправе пользоваться бесплатным гардеробом.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4. Войдя в школу, обучающиеся снимают верхнюю одежду и одевают сменную обувь.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5. Перед началом уроков обучающиеся должны свериться с расписанием и прибыть в  кабинет до звонка.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6. После окончания занятий нужно получить одежду из гардероба, одеться и покинуть учреждение, соблюдая правила вежливости.</w:t>
      </w:r>
    </w:p>
    <w:p w:rsidR="00130D50" w:rsidRPr="003B48A6" w:rsidRDefault="00130D50" w:rsidP="00432864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3B48A6">
        <w:rPr>
          <w:b/>
          <w:lang w:val="en-US"/>
        </w:rPr>
        <w:t>V</w:t>
      </w:r>
      <w:r w:rsidRPr="003B48A6">
        <w:rPr>
          <w:b/>
        </w:rPr>
        <w:t>. Поведение на уроке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1. Обучающиеся занимают свои места за столом в кабинете так,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130D50" w:rsidRPr="003B48A6" w:rsidRDefault="00130D50" w:rsidP="00130D50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3B48A6"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130D50" w:rsidRPr="003B48A6" w:rsidRDefault="00130D50" w:rsidP="00130D50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 w:rsidRPr="003B48A6">
        <w:t>3. Перед началом урока обучающиеся должны подготовить свое рабочее место и все необходимое для работы на уроке.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5. Если обучающемуся необходимо выйти из класса, он должен попросить разрешения учителя.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6. Обучающиеся должны иметь спортивную форму и обувь для уроков физкультуры, а также специальную одежду для уроков технологии. </w:t>
      </w:r>
      <w:r w:rsidR="00CD6268">
        <w:t xml:space="preserve">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 w:rsidRPr="00AA165B">
        <w:t>7.</w:t>
      </w:r>
      <w:r w:rsidR="00432864" w:rsidRPr="00AA165B">
        <w:rPr>
          <w:rFonts w:ascii="Verdana" w:hAnsi="Verdana"/>
          <w:color w:val="4F4F4F"/>
          <w:sz w:val="18"/>
          <w:szCs w:val="18"/>
          <w:shd w:val="clear" w:color="auto" w:fill="FFFFFF"/>
        </w:rPr>
        <w:t xml:space="preserve"> </w:t>
      </w:r>
      <w:proofErr w:type="gramStart"/>
      <w:r w:rsidR="00432864" w:rsidRPr="00AA165B">
        <w:rPr>
          <w:shd w:val="clear" w:color="auto" w:fill="FFFFFF"/>
        </w:rPr>
        <w:t>Обучающимся запрещается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случаев.</w:t>
      </w:r>
      <w:r w:rsidRPr="003B48A6">
        <w:t xml:space="preserve"> </w:t>
      </w:r>
      <w:r w:rsidR="00432864">
        <w:t xml:space="preserve"> </w:t>
      </w:r>
      <w:proofErr w:type="gramEnd"/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130D50" w:rsidRPr="003B48A6" w:rsidRDefault="00130D50" w:rsidP="008715E0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3B48A6">
        <w:rPr>
          <w:b/>
          <w:lang w:val="en-US"/>
        </w:rPr>
        <w:t>VI</w:t>
      </w:r>
      <w:r w:rsidRPr="003B48A6">
        <w:rPr>
          <w:b/>
        </w:rPr>
        <w:t xml:space="preserve"> Поведение на перемене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1. Обучающиеся обязаны использовать время перерыва для отдыха.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2. При движении по коридорам, лестницам, проходам придерживаться правой стороны.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3. Во время перерывов (перемен) обучающимся запрещается: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- бегать по лестницам, вблизи оконных проёмов и в других местах, не приспособленных для игр;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- толкать друг друга, бросаться предметами и применять физическую </w:t>
      </w:r>
      <w:r w:rsidR="00CD6268">
        <w:t>силу для решения любых проблем.</w:t>
      </w:r>
    </w:p>
    <w:p w:rsidR="00130D50" w:rsidRPr="003B48A6" w:rsidRDefault="00CD6268" w:rsidP="00130D50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</w:t>
      </w:r>
    </w:p>
    <w:p w:rsidR="00130D50" w:rsidRPr="003B48A6" w:rsidRDefault="00130D50" w:rsidP="008715E0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3B48A6">
        <w:rPr>
          <w:b/>
          <w:lang w:val="en-US"/>
        </w:rPr>
        <w:t>VII</w:t>
      </w:r>
      <w:r w:rsidRPr="003B48A6">
        <w:rPr>
          <w:b/>
        </w:rPr>
        <w:t>. Поведение в столовой</w:t>
      </w:r>
    </w:p>
    <w:p w:rsidR="00130D50" w:rsidRPr="000E2A70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1. </w:t>
      </w:r>
      <w:r w:rsidRPr="000E2A70">
        <w:t xml:space="preserve">Обучающиеся </w:t>
      </w:r>
      <w:r w:rsidR="000E2A70" w:rsidRPr="000E2A70">
        <w:t>в столовой</w:t>
      </w:r>
      <w:r w:rsidRPr="000E2A70">
        <w:t>соблюдают правила гигиены: входят в помещение столовой без верхней одежды, тщательно моют руки перед едой.</w:t>
      </w:r>
    </w:p>
    <w:p w:rsidR="00130D50" w:rsidRPr="00CD6268" w:rsidRDefault="00130D50" w:rsidP="00130D50">
      <w:pPr>
        <w:tabs>
          <w:tab w:val="left" w:pos="-240"/>
          <w:tab w:val="left" w:pos="120"/>
        </w:tabs>
        <w:ind w:left="-360" w:firstLine="360"/>
        <w:jc w:val="both"/>
        <w:rPr>
          <w:color w:val="FF0000"/>
        </w:rPr>
      </w:pPr>
      <w:r w:rsidRPr="000E2A70">
        <w:t xml:space="preserve">2. Обучающиеся обслуживаются </w:t>
      </w:r>
      <w:r w:rsidR="000E2A70" w:rsidRPr="000E2A70">
        <w:t xml:space="preserve">дотационным и горячим </w:t>
      </w:r>
      <w:r w:rsidRPr="000E2A70">
        <w:t xml:space="preserve"> питанием</w:t>
      </w:r>
      <w:r w:rsidR="000E2A70" w:rsidRPr="000E2A70">
        <w:t>,</w:t>
      </w:r>
      <w:r w:rsidRPr="000E2A70">
        <w:t xml:space="preserve"> </w:t>
      </w:r>
      <w:r w:rsidR="000E2A70" w:rsidRPr="000E2A70">
        <w:t xml:space="preserve"> </w:t>
      </w:r>
      <w:r w:rsidRPr="000E2A70">
        <w:t>выполняют требования работников столовой, со</w:t>
      </w:r>
      <w:r w:rsidR="000E2A70" w:rsidRPr="000E2A70">
        <w:t>блюдают порядок</w:t>
      </w:r>
      <w:r w:rsidRPr="000E2A70">
        <w:t>. Проявляют внимание и осторожность при получении и употреблении горячих и жидких блюд</w:t>
      </w:r>
      <w:r w:rsidRPr="00CD6268">
        <w:rPr>
          <w:color w:val="FF0000"/>
        </w:rPr>
        <w:t>.</w:t>
      </w:r>
    </w:p>
    <w:p w:rsidR="00130D50" w:rsidRPr="00CD6268" w:rsidRDefault="00130D50" w:rsidP="00130D50">
      <w:pPr>
        <w:tabs>
          <w:tab w:val="left" w:pos="-240"/>
          <w:tab w:val="left" w:pos="120"/>
        </w:tabs>
        <w:ind w:left="-360" w:firstLine="360"/>
        <w:jc w:val="both"/>
        <w:rPr>
          <w:color w:val="FF0000"/>
        </w:rPr>
      </w:pPr>
      <w:r w:rsidRPr="003B48A6">
        <w:lastRenderedPageBreak/>
        <w:t>3</w:t>
      </w:r>
      <w:r w:rsidRPr="000E2A70">
        <w:t>. Убирают за собой столовые принадлежности и посуду после еды.</w:t>
      </w:r>
    </w:p>
    <w:p w:rsidR="00130D50" w:rsidRPr="003B48A6" w:rsidRDefault="00130D50" w:rsidP="008715E0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3B48A6">
        <w:rPr>
          <w:b/>
          <w:lang w:val="en-US"/>
        </w:rPr>
        <w:t>VIII</w:t>
      </w:r>
      <w:r w:rsidRPr="003B48A6">
        <w:rPr>
          <w:b/>
        </w:rPr>
        <w:t xml:space="preserve"> Поведение во время проведения внеурочных мероприятий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1. Перед проведением мероприятий, обучающиеся обязаны проходить инструктаж по технике безопасности.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 xml:space="preserve">3. </w:t>
      </w:r>
      <w:r w:rsidR="00C82F42">
        <w:t>О</w:t>
      </w:r>
      <w:r w:rsidRPr="003B48A6">
        <w:t xml:space="preserve">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130D50" w:rsidRPr="003B48A6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3B48A6"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130D50" w:rsidRPr="000E2A70" w:rsidRDefault="00130D50" w:rsidP="008715E0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0E2A70">
        <w:rPr>
          <w:b/>
          <w:lang w:val="en-US"/>
        </w:rPr>
        <w:t>IX</w:t>
      </w:r>
      <w:r w:rsidRPr="000E2A70">
        <w:rPr>
          <w:b/>
        </w:rPr>
        <w:t>. Заключительные положения</w:t>
      </w:r>
    </w:p>
    <w:p w:rsidR="00130D50" w:rsidRPr="000E2A70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0E2A70">
        <w:t xml:space="preserve">1. Настоящие Правила действуют </w:t>
      </w:r>
      <w:r w:rsidR="000E2A70" w:rsidRPr="000E2A70">
        <w:t>в</w:t>
      </w:r>
      <w:r w:rsidRPr="000E2A70">
        <w:t xml:space="preserve"> образовательной организации и распространяются на все мероприятия с участием обучающихся организации.</w:t>
      </w:r>
    </w:p>
    <w:p w:rsidR="00130D50" w:rsidRPr="000E2A70" w:rsidRDefault="00130D50" w:rsidP="00130D50">
      <w:pPr>
        <w:tabs>
          <w:tab w:val="left" w:pos="-240"/>
          <w:tab w:val="left" w:pos="120"/>
        </w:tabs>
        <w:ind w:left="-360" w:firstLine="360"/>
        <w:jc w:val="both"/>
      </w:pPr>
      <w:r w:rsidRPr="000E2A70">
        <w:t>2. Настоящие Правила вывешиваются в школе на видном м</w:t>
      </w:r>
      <w:r w:rsidR="000E2A70" w:rsidRPr="000E2A70">
        <w:t>есте для всеобщего ознакомления и размещаются в сети интернет на сайте школы.</w:t>
      </w:r>
    </w:p>
    <w:p w:rsidR="00130D50" w:rsidRPr="000E2A70" w:rsidRDefault="00130D50" w:rsidP="00130D50">
      <w:pPr>
        <w:jc w:val="both"/>
        <w:rPr>
          <w:b/>
        </w:rPr>
      </w:pPr>
    </w:p>
    <w:p w:rsidR="00130D50" w:rsidRPr="003B48A6" w:rsidRDefault="00130D50" w:rsidP="00130D50"/>
    <w:p w:rsidR="00301D75" w:rsidRPr="003B48A6" w:rsidRDefault="00885B6C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p w:rsidR="00857221" w:rsidRPr="003B48A6" w:rsidRDefault="00857221"/>
    <w:sectPr w:rsidR="00857221" w:rsidRPr="003B48A6" w:rsidSect="0022082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341155"/>
    <w:multiLevelType w:val="hybridMultilevel"/>
    <w:tmpl w:val="265842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21171B"/>
    <w:multiLevelType w:val="hybridMultilevel"/>
    <w:tmpl w:val="19505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6D7C2B"/>
    <w:multiLevelType w:val="multilevel"/>
    <w:tmpl w:val="AAD4F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851C0"/>
    <w:multiLevelType w:val="hybridMultilevel"/>
    <w:tmpl w:val="610C7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0986E3D"/>
    <w:multiLevelType w:val="hybridMultilevel"/>
    <w:tmpl w:val="877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5093B"/>
    <w:multiLevelType w:val="multilevel"/>
    <w:tmpl w:val="A9FA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B26B7"/>
    <w:multiLevelType w:val="hybridMultilevel"/>
    <w:tmpl w:val="D6BC97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2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0D50"/>
    <w:rsid w:val="00063935"/>
    <w:rsid w:val="000D36E0"/>
    <w:rsid w:val="000E2A70"/>
    <w:rsid w:val="00130D50"/>
    <w:rsid w:val="0017370D"/>
    <w:rsid w:val="00173B03"/>
    <w:rsid w:val="00220821"/>
    <w:rsid w:val="002B0B3B"/>
    <w:rsid w:val="00311A3B"/>
    <w:rsid w:val="003B48A6"/>
    <w:rsid w:val="003D3840"/>
    <w:rsid w:val="00432314"/>
    <w:rsid w:val="00432864"/>
    <w:rsid w:val="005415E1"/>
    <w:rsid w:val="00541F43"/>
    <w:rsid w:val="00623F9D"/>
    <w:rsid w:val="00791F68"/>
    <w:rsid w:val="00857221"/>
    <w:rsid w:val="008715E0"/>
    <w:rsid w:val="00874C9E"/>
    <w:rsid w:val="00885B6C"/>
    <w:rsid w:val="008D21F4"/>
    <w:rsid w:val="008D7B29"/>
    <w:rsid w:val="008E3953"/>
    <w:rsid w:val="0096290C"/>
    <w:rsid w:val="00A02136"/>
    <w:rsid w:val="00AA165B"/>
    <w:rsid w:val="00AF6A69"/>
    <w:rsid w:val="00B02522"/>
    <w:rsid w:val="00B93FC0"/>
    <w:rsid w:val="00BB1D3B"/>
    <w:rsid w:val="00BE2657"/>
    <w:rsid w:val="00C4298F"/>
    <w:rsid w:val="00C82F42"/>
    <w:rsid w:val="00CC4E13"/>
    <w:rsid w:val="00CD6268"/>
    <w:rsid w:val="00D35161"/>
    <w:rsid w:val="00D840CA"/>
    <w:rsid w:val="00DD45DC"/>
    <w:rsid w:val="00E42633"/>
    <w:rsid w:val="00EB7199"/>
    <w:rsid w:val="00EF0034"/>
    <w:rsid w:val="00EF1507"/>
    <w:rsid w:val="00F82CB5"/>
    <w:rsid w:val="00F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D50"/>
    <w:pPr>
      <w:spacing w:before="100" w:beforeAutospacing="1" w:after="100" w:afterAutospacing="1"/>
    </w:pPr>
  </w:style>
  <w:style w:type="character" w:customStyle="1" w:styleId="FontStyle21">
    <w:name w:val="Font Style21"/>
    <w:basedOn w:val="a0"/>
    <w:rsid w:val="00130D5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30D50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character" w:styleId="a4">
    <w:name w:val="Emphasis"/>
    <w:qFormat/>
    <w:rsid w:val="00857221"/>
    <w:rPr>
      <w:i/>
      <w:iCs/>
    </w:rPr>
  </w:style>
  <w:style w:type="paragraph" w:styleId="a5">
    <w:name w:val="List Paragraph"/>
    <w:basedOn w:val="a"/>
    <w:uiPriority w:val="34"/>
    <w:qFormat/>
    <w:rsid w:val="000E2A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8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86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F6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2EB33-B457-4009-8063-27599DDE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cp:lastPrinted>2025-02-24T10:46:00Z</cp:lastPrinted>
  <dcterms:created xsi:type="dcterms:W3CDTF">2025-03-13T15:45:00Z</dcterms:created>
  <dcterms:modified xsi:type="dcterms:W3CDTF">2025-05-26T05:32:00Z</dcterms:modified>
</cp:coreProperties>
</file>